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202E" w14:textId="77777777" w:rsidR="00861654" w:rsidRDefault="008B4FED">
      <w:pPr>
        <w:pStyle w:val="Standard"/>
        <w:tabs>
          <w:tab w:val="left" w:pos="2679"/>
        </w:tabs>
        <w:spacing w:line="360" w:lineRule="auto"/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205C1757" wp14:editId="07F829EB">
            <wp:simplePos x="0" y="0"/>
            <wp:positionH relativeFrom="column">
              <wp:posOffset>4119463</wp:posOffset>
            </wp:positionH>
            <wp:positionV relativeFrom="paragraph">
              <wp:posOffset>155</wp:posOffset>
            </wp:positionV>
            <wp:extent cx="1565910" cy="1565910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565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color w:val="89C4FF"/>
          <w:sz w:val="28"/>
        </w:rPr>
        <w:drawing>
          <wp:anchor distT="0" distB="0" distL="114300" distR="114300" simplePos="0" relativeHeight="251658240" behindDoc="0" locked="0" layoutInCell="1" allowOverlap="1" wp14:anchorId="566CD085" wp14:editId="27886857">
            <wp:simplePos x="0" y="0"/>
            <wp:positionH relativeFrom="column">
              <wp:posOffset>200518</wp:posOffset>
            </wp:positionH>
            <wp:positionV relativeFrom="paragraph">
              <wp:posOffset>-85679</wp:posOffset>
            </wp:positionV>
            <wp:extent cx="1343162" cy="1335956"/>
            <wp:effectExtent l="0" t="0" r="3038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1B72C7" w14:textId="77777777" w:rsidR="00861654" w:rsidRDefault="00861654">
      <w:pPr>
        <w:pStyle w:val="Nagwek3"/>
        <w:ind w:left="7080" w:firstLine="708"/>
        <w:jc w:val="left"/>
      </w:pPr>
    </w:p>
    <w:p w14:paraId="5C0F35FA" w14:textId="77777777" w:rsidR="00861654" w:rsidRDefault="00861654">
      <w:pPr>
        <w:pStyle w:val="Standard"/>
        <w:jc w:val="right"/>
        <w:rPr>
          <w:b/>
          <w:bCs/>
          <w:sz w:val="30"/>
        </w:rPr>
      </w:pPr>
    </w:p>
    <w:p w14:paraId="4E96910F" w14:textId="77777777" w:rsidR="00861654" w:rsidRDefault="00861654">
      <w:pPr>
        <w:pStyle w:val="Standard"/>
        <w:jc w:val="right"/>
        <w:rPr>
          <w:b/>
          <w:bCs/>
          <w:sz w:val="30"/>
        </w:rPr>
      </w:pPr>
    </w:p>
    <w:p w14:paraId="0147D31B" w14:textId="77777777" w:rsidR="00861654" w:rsidRDefault="008B4FED">
      <w:pPr>
        <w:widowControl/>
        <w:suppressAutoHyphens w:val="0"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>INFORMACJA O PRZETWARZANIU DANYCH OSOBOWYCH</w:t>
      </w:r>
    </w:p>
    <w:p w14:paraId="3B7A6071" w14:textId="77777777" w:rsidR="00861654" w:rsidRDefault="00861654">
      <w:pPr>
        <w:widowControl/>
        <w:suppressAutoHyphens w:val="0"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</w:pPr>
    </w:p>
    <w:p w14:paraId="60D29A47" w14:textId="77777777" w:rsidR="00861654" w:rsidRDefault="00861654">
      <w:pPr>
        <w:widowControl/>
        <w:suppressAutoHyphens w:val="0"/>
        <w:autoSpaceDE w:val="0"/>
        <w:jc w:val="center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tbl>
      <w:tblPr>
        <w:tblW w:w="9922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103"/>
      </w:tblGrid>
      <w:tr w:rsidR="00861654" w14:paraId="171CD9CA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819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8930" w14:textId="77777777" w:rsidR="00861654" w:rsidRDefault="008B4FED">
            <w:pPr>
              <w:widowControl/>
              <w:suppressAutoHyphens w:val="0"/>
              <w:autoSpaceDE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Zgodnie z art. 13 ust. 1 i ust. 2 Rozporządzenia Parlamentu Europejskiego i Rady (UE) 2016/679 z dnia 27 kwietnia 2016 r. w sprawie ochrony osób fizycznych w związku z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>przetwarzaniem danych osobowych i w sprawie swobodnego przepływu takich danych oraz uchylenia dyrektywy 95/46/WE (RODO) informujemy, iż: Kto jest administratorem danych osobowych?</w:t>
            </w:r>
          </w:p>
        </w:tc>
        <w:tc>
          <w:tcPr>
            <w:tcW w:w="5103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9F6C" w14:textId="77777777" w:rsidR="00861654" w:rsidRDefault="008B4FED">
            <w:pPr>
              <w:widowControl/>
              <w:suppressAutoHyphens w:val="0"/>
              <w:autoSpaceDE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Administratorem Pana/Pani danych osobowych, w tym w zakresie wizerunku (zwan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ych łącznie „danymi osobowymi”) jest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3"/>
                <w:szCs w:val="23"/>
                <w:lang w:eastAsia="en-US" w:bidi="ar-SA"/>
              </w:rPr>
              <w:t>Centrum Kształcenia Zawodowego i Ustawicznego w Sosnowcu ul. Grota Roweckiego 64 w Sosnowcu</w:t>
            </w:r>
          </w:p>
        </w:tc>
      </w:tr>
      <w:tr w:rsidR="00861654" w14:paraId="5EFB64E4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819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CEE8" w14:textId="77777777" w:rsidR="00861654" w:rsidRDefault="008B4FED">
            <w:pPr>
              <w:widowControl/>
              <w:suppressAutoHyphens w:val="0"/>
              <w:autoSpaceDE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>Z kim można się kontaktować w sprawie przetwarzania danych osobowych?</w:t>
            </w:r>
          </w:p>
        </w:tc>
        <w:tc>
          <w:tcPr>
            <w:tcW w:w="5103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80C9" w14:textId="77777777" w:rsidR="00861654" w:rsidRDefault="008B4FE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We wszystkich sprawach związanych z ochroną i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przetwarzaniem danych osobowych mogą się Państwo kontaktować z Inspektorem Ochrony Danych.</w:t>
            </w:r>
          </w:p>
          <w:p w14:paraId="3C626514" w14:textId="77777777" w:rsidR="00861654" w:rsidRDefault="008B4FE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Kontakt: Inspektor Ochrony Danych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Osobowych  Anna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Spas</w:t>
            </w:r>
            <w:proofErr w:type="spellEnd"/>
          </w:p>
          <w:p w14:paraId="25CC83BD" w14:textId="77777777" w:rsidR="00861654" w:rsidRDefault="008B4FE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e-mail: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a.spas@cuwsosnowiec.pl  nr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telefonu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tel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: 32 291 37 24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wew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: 217.</w:t>
            </w:r>
          </w:p>
          <w:p w14:paraId="31E6AA79" w14:textId="77777777" w:rsidR="00861654" w:rsidRDefault="0086165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7926C25D" w14:textId="77777777" w:rsidR="00861654" w:rsidRDefault="0086165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861654" w14:paraId="026ACAC4" w14:textId="7777777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819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6973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W jakim celu i na jakiej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podstawie będą przetwarzane dane osobowe? </w:t>
            </w:r>
          </w:p>
        </w:tc>
        <w:tc>
          <w:tcPr>
            <w:tcW w:w="5103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4CD3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Dane osobowe będą przetwarzane w celu umożliwienia organizacji i udziału w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 xml:space="preserve"> VII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 xml:space="preserve">Ogólnopolskim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3"/>
                <w:szCs w:val="23"/>
                <w:lang w:eastAsia="en-US" w:bidi="ar-SA"/>
              </w:rPr>
              <w:t xml:space="preserve">konkursie „Młody Mistrz Fryzjerstwa”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 także w celu opracowania sprawozdań i relacji z konkursu oraz realizacji działań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informacyjnych i promocyjnych związanych z konkursem, w tym umieszczania danych osobowych na stronie internetowej Szkoły, na profilach internetowych Szkoły (np. Facebook), w materiałach prasowych (np. w gazetach, w telewizji) oraz w materiałach informacyjn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ych i promocyjnych przekazywanych przez Szkołę innym osobom. </w:t>
            </w:r>
          </w:p>
          <w:p w14:paraId="616C11CB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Podstawą prawną przetwarzania danych osobowych będzie wyrażona przez Państwa zgoda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>(art. 6 ust.1 lit. a RODO)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. </w:t>
            </w:r>
          </w:p>
          <w:p w14:paraId="09F37C1B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5CECC5BD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861654" w14:paraId="23949356" w14:textId="7777777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4819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7248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Przez jaki okres będą przechowywane dane osobowe? </w:t>
            </w:r>
          </w:p>
        </w:tc>
        <w:tc>
          <w:tcPr>
            <w:tcW w:w="5103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0D06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Dane osobowe będą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przechowywane przez Administratora nie dłużej niż przez okres niezbędny do realizacji celu, dla którego zostały zebrane, przy uwzględnieniu jednocześnie okresu obowiązywania wyrażonej zgody. </w:t>
            </w:r>
          </w:p>
          <w:p w14:paraId="3E9279FE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>Ze względu na fakt ich upublicznienia, ich usunięcie z dostępnyc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h publicznie źródeł może być niemożliwe. </w:t>
            </w:r>
          </w:p>
          <w:p w14:paraId="145EE4CF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177CA362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861654" w14:paraId="48B9C3F1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819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0E94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 xml:space="preserve">Komu mogą być przekazywane dane osobowe? </w:t>
            </w:r>
          </w:p>
        </w:tc>
        <w:tc>
          <w:tcPr>
            <w:tcW w:w="5103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106C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Dane osobowe mogą zostać przekazane podmiotom, z którymi współpracuje Administrator, tj. dostawcom systemów informatycznych, podmiotom zapewniającym asystę i wsparcie te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chniczne dla systemów informatycznych, firmom świadczącym usługi archiwizacji i niszczenia dokumentów, agencjom marketingowym, odbiorcom materiałów promocyjnych i informacyjnych, podmiotom zapewniającym obsługę prawną i księgową oraz podmiotom uprawnionym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do tego na mocy odrębnych przepisów prawa.</w:t>
            </w:r>
          </w:p>
          <w:p w14:paraId="661BABBD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4E986DD1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</w:tr>
      <w:tr w:rsidR="00861654" w14:paraId="4B2B55D3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C64D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Jakie prawa przysługują w związku z ochroną danych osobowych?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31F7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Zgoda na przetwarzanie danych osobowych może zostać cofnięta w dowolnym momencie bez wpływu na zgodność z prawem przetwarzania, którego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dokonano na podstawie zgody przed jej cofnięciem. </w:t>
            </w:r>
          </w:p>
          <w:p w14:paraId="1CCBC133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Osoby, których dane dotyczą mają prawo do: </w:t>
            </w:r>
          </w:p>
          <w:p w14:paraId="4FBF8DBB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a) dostępu do treści danych osobowych; </w:t>
            </w:r>
          </w:p>
          <w:p w14:paraId="02AD0E5D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b) żądania sprostowania danych osobowych, które są nieprawidłowe; </w:t>
            </w:r>
          </w:p>
          <w:p w14:paraId="440CA794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c) żądania usunięcia danych osobowych: </w:t>
            </w:r>
          </w:p>
          <w:p w14:paraId="3485AF89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• gdy dane oso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bowe nie są niezbędne do celów, dla których zostały zebrane, </w:t>
            </w:r>
          </w:p>
          <w:p w14:paraId="07ABF24A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• po cofnięciu zgody na przetwarzanie danych osobowych, </w:t>
            </w:r>
          </w:p>
          <w:p w14:paraId="6A7ABA5A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• gdy dane osobowe przetwarzane są niezgodnie z prawem; </w:t>
            </w:r>
          </w:p>
          <w:p w14:paraId="014BF4C0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d) żądania ograniczenia przetwarzania, gdy: </w:t>
            </w:r>
          </w:p>
          <w:p w14:paraId="59F92C5C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• osoby te kwestionują prawidłowość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danych osobowych, </w:t>
            </w:r>
          </w:p>
          <w:p w14:paraId="4727B19F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• przetwarzanie jest niezgodne z prawem, a osoby te sprzeciwiają się usunięciu danych osobowych, </w:t>
            </w:r>
          </w:p>
          <w:p w14:paraId="58D5EACA" w14:textId="77777777" w:rsidR="00861654" w:rsidRDefault="008B4FE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• Administrator nie potrzebuje już danych osobowych do celów przetwarzania, ale są one potrzebne osobom, których dane dotyczą, do ustaleni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a, dochodzenia lub obrony roszczeń. </w:t>
            </w:r>
          </w:p>
          <w:p w14:paraId="219D32E8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26B6BADC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Przysługuje Panu/Pani również prawo do wniesienia skargi do organu nadzorczego tj. Prezesa Urzędu Ochrony Danych Osobowych. </w:t>
            </w:r>
          </w:p>
        </w:tc>
      </w:tr>
      <w:tr w:rsidR="00861654" w14:paraId="0907FEF1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5991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Czy dane są przekazywane poza EOG?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E852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Administrator nie przesyła danych osobowych do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krajów spoza Europejskiego Obszaru Gospodarczego (EOG). </w:t>
            </w:r>
          </w:p>
          <w:p w14:paraId="2C3D40B2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44E7BB44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861654" w14:paraId="0F6861F2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11DC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Czy dane wykorzystuje się do profilowania?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E224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Dane osobowe nie są wykorzystywane do zautomatyzowanego podejmowania decyzji, w tym do profilowania. </w:t>
            </w:r>
          </w:p>
          <w:p w14:paraId="5D5141EA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115A88C0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593CDFF3" w14:textId="77777777" w:rsidR="00861654" w:rsidRDefault="00861654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861654" w14:paraId="3D3837C7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2D46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>Czy podawanie danych osobowych jest konieczne?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9E49" w14:textId="77777777" w:rsidR="00861654" w:rsidRDefault="008B4FED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Podanie przez Państwa danych osobowych jest dobrowolne, jednak niezbędne do udziału w konkursie, przy czym wyrażenie zgody na przetwarzanie wizerunku jest dobrowolne i nie ma wpływu na możliwość udziału w konkursie. </w:t>
            </w:r>
          </w:p>
        </w:tc>
      </w:tr>
    </w:tbl>
    <w:p w14:paraId="30C09E4B" w14:textId="77777777" w:rsidR="00861654" w:rsidRDefault="00861654">
      <w:pPr>
        <w:pStyle w:val="Standard"/>
        <w:rPr>
          <w:b/>
          <w:bCs/>
          <w:sz w:val="28"/>
        </w:rPr>
      </w:pPr>
    </w:p>
    <w:p w14:paraId="68856448" w14:textId="77777777" w:rsidR="00861654" w:rsidRDefault="00861654">
      <w:pPr>
        <w:pStyle w:val="Default"/>
        <w:jc w:val="right"/>
        <w:rPr>
          <w:rFonts w:eastAsia="Times New Roman"/>
          <w:b/>
          <w:bCs/>
        </w:rPr>
      </w:pPr>
    </w:p>
    <w:p w14:paraId="60651178" w14:textId="77777777" w:rsidR="00861654" w:rsidRDefault="00861654">
      <w:pPr>
        <w:pStyle w:val="Standard"/>
        <w:tabs>
          <w:tab w:val="left" w:pos="6300"/>
        </w:tabs>
      </w:pPr>
    </w:p>
    <w:sectPr w:rsidR="00861654"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1DB3" w14:textId="77777777" w:rsidR="008B4FED" w:rsidRDefault="008B4FED">
      <w:pPr>
        <w:rPr>
          <w:rFonts w:hint="eastAsia"/>
        </w:rPr>
      </w:pPr>
      <w:r>
        <w:separator/>
      </w:r>
    </w:p>
  </w:endnote>
  <w:endnote w:type="continuationSeparator" w:id="0">
    <w:p w14:paraId="443B0877" w14:textId="77777777" w:rsidR="008B4FED" w:rsidRDefault="008B4F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36CA" w14:textId="77777777" w:rsidR="008B4FED" w:rsidRDefault="008B4F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E8A2D0" w14:textId="77777777" w:rsidR="008B4FED" w:rsidRDefault="008B4F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18A"/>
    <w:multiLevelType w:val="multilevel"/>
    <w:tmpl w:val="94C83A52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C375E4"/>
    <w:multiLevelType w:val="multilevel"/>
    <w:tmpl w:val="0B4CCC02"/>
    <w:styleLink w:val="WWOutlineListStyle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AD559FE"/>
    <w:multiLevelType w:val="multilevel"/>
    <w:tmpl w:val="3D322DE2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E787A8C"/>
    <w:multiLevelType w:val="multilevel"/>
    <w:tmpl w:val="2988A69A"/>
    <w:styleLink w:val="WWOutlineListStyle5"/>
    <w:lvl w:ilvl="0">
      <w:start w:val="1"/>
      <w:numFmt w:val="upperRoman"/>
      <w:pStyle w:val="Nagwek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830364D"/>
    <w:multiLevelType w:val="multilevel"/>
    <w:tmpl w:val="EC1A5FFA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3793EB3"/>
    <w:multiLevelType w:val="multilevel"/>
    <w:tmpl w:val="4AEEDE68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6141D6C"/>
    <w:multiLevelType w:val="multilevel"/>
    <w:tmpl w:val="D6F4F5A4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7A24E99"/>
    <w:multiLevelType w:val="multilevel"/>
    <w:tmpl w:val="2920FF9A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E58481A"/>
    <w:multiLevelType w:val="multilevel"/>
    <w:tmpl w:val="AFF6DD74"/>
    <w:styleLink w:val="WWOutlineListStyle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1654"/>
    <w:rsid w:val="00861654"/>
    <w:rsid w:val="008B4FED"/>
    <w:rsid w:val="00E2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F65D1"/>
  <w15:docId w15:val="{53BD463E-F26A-4E44-B6E8-8F2F9F3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570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numbering" w:customStyle="1" w:styleId="WWOutlineListStyle4">
    <w:name w:val="WW_OutlineListStyle_4"/>
    <w:basedOn w:val="Bezlisty"/>
    <w:pPr>
      <w:numPr>
        <w:numId w:val="2"/>
      </w:numPr>
    </w:pPr>
  </w:style>
  <w:style w:type="numbering" w:customStyle="1" w:styleId="WWOutlineListStyle3">
    <w:name w:val="WW_OutlineListStyle_3"/>
    <w:basedOn w:val="Bezlisty"/>
    <w:pPr>
      <w:numPr>
        <w:numId w:val="3"/>
      </w:numPr>
    </w:pPr>
  </w:style>
  <w:style w:type="numbering" w:customStyle="1" w:styleId="WWOutlineListStyle2">
    <w:name w:val="WW_OutlineListStyle_2"/>
    <w:basedOn w:val="Bezlisty"/>
    <w:pPr>
      <w:numPr>
        <w:numId w:val="4"/>
      </w:numPr>
    </w:pPr>
  </w:style>
  <w:style w:type="numbering" w:customStyle="1" w:styleId="WWOutlineListStyle1">
    <w:name w:val="WW_OutlineListStyle_1"/>
    <w:basedOn w:val="Bezlisty"/>
    <w:pPr>
      <w:numPr>
        <w:numId w:val="5"/>
      </w:numPr>
    </w:pPr>
  </w:style>
  <w:style w:type="numbering" w:customStyle="1" w:styleId="WWOutlineListStyle">
    <w:name w:val="WW_OutlineListStyle"/>
    <w:basedOn w:val="Bezlisty"/>
    <w:pPr>
      <w:numPr>
        <w:numId w:val="6"/>
      </w:numPr>
    </w:pPr>
  </w:style>
  <w:style w:type="numbering" w:customStyle="1" w:styleId="Outline">
    <w:name w:val="Outline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Marcin Nowak</cp:lastModifiedBy>
  <cp:revision>2</cp:revision>
  <dcterms:created xsi:type="dcterms:W3CDTF">2022-01-27T10:18:00Z</dcterms:created>
  <dcterms:modified xsi:type="dcterms:W3CDTF">2022-01-27T10:18:00Z</dcterms:modified>
</cp:coreProperties>
</file>